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6787B">
      <w:pPr>
        <w:pStyle w:val="4"/>
        <w:jc w:val="both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/>
          <w:color w:val="000080"/>
          <w:sz w:val="20"/>
          <w:highlight w:val="white"/>
        </w:rPr>
        <w:t xml:space="preserve"> </w:t>
      </w:r>
      <w:bookmarkStart w:id="0" w:name="NEW_STAND_NAME"/>
      <w:r>
        <w:rPr>
          <w:rFonts w:hint="eastAsia" w:ascii="宋体" w:hAnsi="宋体" w:eastAsia="宋体" w:cs="宋体"/>
          <w:b w:val="0"/>
          <w:sz w:val="21"/>
          <w:szCs w:val="21"/>
        </w:rPr>
        <w:t>附件1：</w:t>
      </w:r>
    </w:p>
    <w:p w14:paraId="30C5A79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湖南第一师范学院食堂食品安全、消防安全、服务质量检查考核制度</w:t>
      </w:r>
    </w:p>
    <w:bookmarkEnd w:id="0"/>
    <w:p w14:paraId="0139D2C7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" w:name="_Toc17233334"/>
      <w:bookmarkStart w:id="2" w:name="_Toc26648466"/>
      <w:bookmarkStart w:id="3" w:name="_Toc17233326"/>
      <w:bookmarkStart w:id="4" w:name="_Toc24884212"/>
      <w:bookmarkStart w:id="5" w:name="_Toc24884219"/>
    </w:p>
    <w:p w14:paraId="6A6C6724"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为规范自营食堂食品安全、消防安全、服务质量管理，提高自营食堂服务质量，特制订本制度。</w:t>
      </w:r>
    </w:p>
    <w:bookmarkEnd w:id="1"/>
    <w:bookmarkEnd w:id="2"/>
    <w:bookmarkEnd w:id="3"/>
    <w:bookmarkEnd w:id="4"/>
    <w:bookmarkEnd w:id="5"/>
    <w:p w14:paraId="2FFDA2B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6" w:name="_Toc166600278"/>
      <w:bookmarkStart w:id="7" w:name="_Toc166665486"/>
      <w:bookmarkStart w:id="8" w:name="_Toc20251"/>
      <w:r>
        <w:rPr>
          <w:rFonts w:hint="eastAsia" w:ascii="宋体" w:hAnsi="宋体" w:eastAsia="宋体" w:cs="宋体"/>
          <w:sz w:val="21"/>
          <w:szCs w:val="21"/>
        </w:rPr>
        <w:t>一、原材料贮存</w:t>
      </w:r>
      <w:bookmarkEnd w:id="6"/>
      <w:bookmarkEnd w:id="7"/>
      <w:bookmarkEnd w:id="8"/>
    </w:p>
    <w:p w14:paraId="023C744A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1.食品储藏间脏乱的、食品与非食品混放的、食品贮存没有离地隔墙的，发现一次处以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2FA5B4D4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2.存放原材料摆放不规范（包括冷柜）的、生食与熟食混放的、半成品与成品混放的、荤菜与素菜混放的，发现一次处以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07BAC67C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3.冰柜温度未达到规定要求，且卫生差，发现一次处以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4C6B0E01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9" w:name="_Toc62"/>
      <w:bookmarkStart w:id="10" w:name="_Toc166600279"/>
      <w:bookmarkStart w:id="11" w:name="_Toc166665487"/>
      <w:r>
        <w:rPr>
          <w:rFonts w:hint="eastAsia" w:ascii="宋体" w:hAnsi="宋体" w:eastAsia="宋体" w:cs="宋体"/>
          <w:sz w:val="21"/>
          <w:szCs w:val="21"/>
        </w:rPr>
        <w:t>二、加工制作</w:t>
      </w:r>
      <w:bookmarkEnd w:id="9"/>
      <w:bookmarkEnd w:id="10"/>
      <w:bookmarkEnd w:id="11"/>
    </w:p>
    <w:p w14:paraId="33265DCB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1.粗加工过程中动物性食材与植物性食材未分开，发现一次处以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23A717D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2.成品、半成品、原料的加工、存放存在交叉污染，发现一次处以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41C21DD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3.餐具、食品或已盛装食品的容器直接置于地上或污染区域，发现一次处以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53DCD858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4.有明显标识但没有做到生食、熟食分开，发现一次处以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2CE6952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5.绿叶类蔬菜未按照要求浸泡，发现一次处以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0BF67BA2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6.食品添加剂的使用应符合国家规定，如不符合要求，发现一次处以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4CFC21AF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2" w:name="_Toc166600280"/>
      <w:bookmarkStart w:id="13" w:name="_Toc11441"/>
      <w:bookmarkStart w:id="14" w:name="_Toc166665488"/>
      <w:r>
        <w:rPr>
          <w:rFonts w:hint="eastAsia" w:ascii="宋体" w:hAnsi="宋体" w:eastAsia="宋体" w:cs="宋体"/>
          <w:sz w:val="21"/>
          <w:szCs w:val="21"/>
        </w:rPr>
        <w:t>三、餐饮具、容器及用品卫生</w:t>
      </w:r>
      <w:bookmarkEnd w:id="12"/>
      <w:bookmarkEnd w:id="13"/>
      <w:bookmarkEnd w:id="14"/>
    </w:p>
    <w:p w14:paraId="4BE5A74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1.餐具未消毒使用，发现一次处以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1326C6EB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2.未按要求做消毒记录，发现一次处以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20元。</w:t>
      </w:r>
    </w:p>
    <w:p w14:paraId="00DFE006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3.清洗、保洁不符合要求，发现一次处以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57ABF042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5" w:name="_Toc166600281"/>
      <w:bookmarkStart w:id="16" w:name="_Toc166665489"/>
      <w:bookmarkStart w:id="17" w:name="_Toc13750"/>
      <w:r>
        <w:rPr>
          <w:rFonts w:hint="eastAsia" w:ascii="宋体" w:hAnsi="宋体" w:eastAsia="宋体" w:cs="宋体"/>
          <w:sz w:val="21"/>
          <w:szCs w:val="21"/>
        </w:rPr>
        <w:t>四、食堂员工个人卫生</w:t>
      </w:r>
      <w:bookmarkEnd w:id="15"/>
      <w:bookmarkEnd w:id="16"/>
      <w:bookmarkEnd w:id="17"/>
    </w:p>
    <w:p w14:paraId="5290F75A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1.未持有效健康证上岗，处以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1000元。</w:t>
      </w:r>
    </w:p>
    <w:p w14:paraId="3C41DD6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2.操作时嚼槟榔、吸烟，发现一次处以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7C3C7E2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3.操作时未按要求穿着工作服、戴工作帽、戴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口罩</w:t>
      </w:r>
      <w:r>
        <w:rPr>
          <w:rFonts w:hint="eastAsia" w:ascii="宋体" w:hAnsi="宋体" w:eastAsia="宋体" w:cs="宋体"/>
          <w:sz w:val="21"/>
          <w:szCs w:val="21"/>
        </w:rPr>
        <w:t>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20元。</w:t>
      </w:r>
    </w:p>
    <w:p w14:paraId="31950A65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4.手指甲太长、涂指甲油、佩戴首饰者，发现一次处以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20元。</w:t>
      </w:r>
    </w:p>
    <w:p w14:paraId="16D1F534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18" w:name="_Toc166665490"/>
      <w:bookmarkStart w:id="19" w:name="_Toc166600282"/>
      <w:bookmarkStart w:id="20" w:name="_Toc17848"/>
      <w:r>
        <w:rPr>
          <w:rFonts w:hint="eastAsia" w:ascii="宋体" w:hAnsi="宋体" w:eastAsia="宋体" w:cs="宋体"/>
          <w:sz w:val="21"/>
          <w:szCs w:val="21"/>
        </w:rPr>
        <w:t>五、食品留样</w:t>
      </w:r>
      <w:bookmarkEnd w:id="18"/>
      <w:bookmarkEnd w:id="19"/>
      <w:bookmarkEnd w:id="20"/>
    </w:p>
    <w:p w14:paraId="663E6F9A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1.留样冰箱运转不正常，冷藏温度设置在0 ℃～8 ℃，发现一次处以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5F5BC02E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2.留样食品每份重量应达到125克，保留时间为48小时及以上，如不符合要求者，发现一次处以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0B2E59A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3.食品留样不符合要求，直接在留样标签上改写内容，每次处以违约金100元。</w:t>
      </w:r>
    </w:p>
    <w:p w14:paraId="004DF95D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4.食品留样没有留样登记，发现一次处以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</w:t>
      </w:r>
      <w:r>
        <w:rPr>
          <w:rFonts w:hint="eastAsia" w:hAnsi="宋体" w:cs="宋体"/>
          <w:sz w:val="21"/>
          <w:szCs w:val="21"/>
          <w:lang w:eastAsia="zh-CN"/>
        </w:rPr>
        <w:t>。</w:t>
      </w:r>
    </w:p>
    <w:p w14:paraId="7481FF2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5.留样盒应消毒后才能使用，不应使用塑料袋装留样物，发现一次处以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4F12C821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21" w:name="_Toc166665491"/>
      <w:bookmarkStart w:id="22" w:name="_Toc20977"/>
      <w:bookmarkStart w:id="23" w:name="_Toc166600283"/>
      <w:r>
        <w:rPr>
          <w:rFonts w:hint="eastAsia" w:ascii="宋体" w:hAnsi="宋体" w:eastAsia="宋体" w:cs="宋体"/>
          <w:sz w:val="21"/>
          <w:szCs w:val="21"/>
        </w:rPr>
        <w:t>六、环境卫生</w:t>
      </w:r>
      <w:bookmarkEnd w:id="21"/>
      <w:bookmarkEnd w:id="22"/>
      <w:bookmarkEnd w:id="23"/>
    </w:p>
    <w:p w14:paraId="1EEE6028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1.防蝇、防鼠、防尘等卫生防护设施不足或无效，发现一次处以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05BA0A48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2.食堂周边5～10米内不整洁，食堂垃圾乱扔、乱倒，处以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100元/人次。</w:t>
      </w:r>
    </w:p>
    <w:p w14:paraId="2C188A72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3.食堂垃圾没有及时堆放在指定的周转点，发现一次处以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4D6E708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4.食堂卫生不整洁，发现一处处以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22E2AE0C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5.垃圾桶没有标识、没有加盖，发现一次处以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20元。</w:t>
      </w:r>
    </w:p>
    <w:p w14:paraId="6F32250A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6.发现食堂餐厅有吸烟者、喝酒者，处以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50元/人次。</w:t>
      </w:r>
    </w:p>
    <w:p w14:paraId="5FB78983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24" w:name="_Toc60"/>
      <w:bookmarkStart w:id="25" w:name="_Toc166600285"/>
      <w:bookmarkStart w:id="26" w:name="_Toc166665493"/>
      <w:r>
        <w:rPr>
          <w:rFonts w:hint="eastAsia" w:ascii="宋体" w:hAnsi="宋体" w:eastAsia="宋体" w:cs="宋体"/>
          <w:sz w:val="21"/>
          <w:szCs w:val="21"/>
        </w:rPr>
        <w:t>七、食品售卖</w:t>
      </w:r>
      <w:bookmarkEnd w:id="24"/>
      <w:bookmarkEnd w:id="25"/>
      <w:bookmarkEnd w:id="26"/>
    </w:p>
    <w:p w14:paraId="4DD50039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1.出售食品中发现有变味的情况，处以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1000元。若造成严重后果者，停业整顿，追究相应的经济责任与法律责任。</w:t>
      </w:r>
    </w:p>
    <w:p w14:paraId="14DD495C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2.出售食品中有苍蝇等其他异物的，发现一次处以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52ACB11D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3.发现出售的食品中有菜虫、砂子、头发等情况，处以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1EDE9421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4.出售的米饭和蔬菜未熟透的，发现一次处以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100元。荤菜未熟透的，发现一次处以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104C601F">
      <w:pPr>
        <w:pStyle w:val="8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5.售卖食品时，未按学校要求通过一卡通收款，以现金、个人二维码形式私收款的，根据情节轻重处以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500～3000元，情节严重的可解除合同。</w:t>
      </w:r>
    </w:p>
    <w:p w14:paraId="27D0E1A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27" w:name="_Toc166600286"/>
      <w:bookmarkStart w:id="28" w:name="_Toc9579"/>
      <w:bookmarkStart w:id="29" w:name="_Toc166665494"/>
      <w:r>
        <w:rPr>
          <w:rFonts w:hint="eastAsia" w:ascii="宋体" w:hAnsi="宋体" w:eastAsia="宋体" w:cs="宋体"/>
          <w:sz w:val="21"/>
          <w:szCs w:val="21"/>
        </w:rPr>
        <w:t>八、食品质量与售卖价格</w:t>
      </w:r>
      <w:bookmarkEnd w:id="27"/>
      <w:bookmarkEnd w:id="28"/>
      <w:bookmarkEnd w:id="29"/>
    </w:p>
    <w:p w14:paraId="18447BF3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1.未经学校管理部门书面批准，擅自调高饭菜价格，处以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607C9610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2.若发现售卖饭菜价格高于菜品的标价，处以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7CFDC260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3.发现食物隔夜（如猪肝、蛋类、豆制品类、蔬菜类），每次处以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02C36E5D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4.食堂不应制作出售凉菜类产品，如有违规每次处以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1000元。</w:t>
      </w:r>
    </w:p>
    <w:p w14:paraId="4B1D2E3E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5.基本大伙（营养大餐）价格管理如出现以下情况应进行相应考核：应做到一菜一价，若发现没有标价的，发现一个处以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50元；菜品的重量应达到学校合同规定的要求，违者发现一次处以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50元；低价菜（1元）的品种数量未达到学校合同规定的，每次处以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50元；开餐过程中未保证免费汤质量、数量供应时，每次处以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597C7FFD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0" w:name="_Toc27358"/>
      <w:bookmarkStart w:id="31" w:name="_Toc166600287"/>
      <w:bookmarkStart w:id="32" w:name="_Toc166665495"/>
      <w:bookmarkStart w:id="33" w:name="_Toc166665513"/>
      <w:bookmarkStart w:id="34" w:name="_Toc166665503"/>
      <w:r>
        <w:rPr>
          <w:rFonts w:hint="eastAsia" w:ascii="宋体" w:hAnsi="宋体" w:eastAsia="宋体" w:cs="宋体"/>
          <w:sz w:val="21"/>
          <w:szCs w:val="21"/>
        </w:rPr>
        <w:t>九、消防安全</w:t>
      </w:r>
      <w:bookmarkEnd w:id="30"/>
      <w:bookmarkEnd w:id="31"/>
      <w:bookmarkEnd w:id="32"/>
      <w:bookmarkEnd w:id="33"/>
      <w:bookmarkEnd w:id="34"/>
    </w:p>
    <w:p w14:paraId="16A2DCE1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1.中标方店长应按要求做好水、电、气的消防安全检查，并做好检查记录，每发现一次不符合，处以违约金200元；如引发火灾等事故的，将追究经济责任、甚至刑事责任。</w:t>
      </w:r>
    </w:p>
    <w:p w14:paraId="67344C89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2.食堂的抽排和油烟净化装置每天在操作时应同时开启运行，违者每次处以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65EDC4A0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3.定期做好油烟抽排设备设施的清洗和维护保养工作，每天进行清洁，每周进行清洗，违者每次处以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200元。</w:t>
      </w:r>
    </w:p>
    <w:p w14:paraId="005059DC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4.配电房堆放杂物的，发现一次处以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38CB7ED2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5.配电房没上锁的，发现一次处以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50元。</w:t>
      </w:r>
    </w:p>
    <w:p w14:paraId="29416A16"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35" w:name="_Toc166600288"/>
      <w:bookmarkStart w:id="36" w:name="_Toc27631"/>
      <w:bookmarkStart w:id="37" w:name="_Toc166665496"/>
      <w:bookmarkStart w:id="38" w:name="_Toc166665514"/>
      <w:bookmarkStart w:id="39" w:name="_Toc166665504"/>
      <w:r>
        <w:rPr>
          <w:rFonts w:hint="eastAsia" w:ascii="宋体" w:hAnsi="宋体" w:eastAsia="宋体" w:cs="宋体"/>
          <w:sz w:val="21"/>
          <w:szCs w:val="21"/>
        </w:rPr>
        <w:t>十、其他</w:t>
      </w:r>
      <w:bookmarkEnd w:id="35"/>
      <w:r>
        <w:rPr>
          <w:rFonts w:hint="eastAsia" w:ascii="宋体" w:hAnsi="宋体" w:eastAsia="宋体" w:cs="宋体"/>
          <w:sz w:val="21"/>
          <w:szCs w:val="21"/>
        </w:rPr>
        <w:t>事项</w:t>
      </w:r>
      <w:bookmarkEnd w:id="36"/>
      <w:bookmarkEnd w:id="37"/>
      <w:bookmarkEnd w:id="38"/>
      <w:bookmarkEnd w:id="39"/>
    </w:p>
    <w:p w14:paraId="4B0A6FD8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1.发现未做好食堂操作间、仓库等部位的落锁安全管理工作的，每次处以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100元。</w:t>
      </w:r>
    </w:p>
    <w:p w14:paraId="5E38542A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2.食堂工作人员拾到就餐者遗失物品，不上交者，发现一次处以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200元，并通报批评。</w:t>
      </w:r>
    </w:p>
    <w:p w14:paraId="565C19B2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3.如有师生投诉，经核实中标人有责任的，视情节轻重，处以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违约金</w:t>
      </w:r>
      <w:r>
        <w:rPr>
          <w:rFonts w:hint="eastAsia" w:ascii="宋体" w:hAnsi="宋体" w:eastAsia="宋体" w:cs="宋体"/>
          <w:sz w:val="21"/>
          <w:szCs w:val="21"/>
        </w:rPr>
        <w:t>50元及以上。</w:t>
      </w:r>
    </w:p>
    <w:p w14:paraId="5D498A0F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="0" w:beforeLines="0" w:after="0" w:afterLines="0"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4.对于食堂管理运营过程中存在的严重问题或屡次出现的问题，食堂整改不力或拒不整改的，学校将向中标人发送整改函，约谈企业负责人。</w:t>
      </w:r>
    </w:p>
    <w:p w14:paraId="1CEBCA43">
      <w:bookmarkStart w:id="40" w:name="_GoBack"/>
      <w:bookmarkEnd w:id="4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283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03F18"/>
    <w:rsid w:val="2B50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准文件_正文标准名称"/>
    <w:qFormat/>
    <w:uiPriority w:val="0"/>
    <w:pPr>
      <w:spacing w:line="700" w:lineRule="exact"/>
      <w:jc w:val="center"/>
    </w:pPr>
    <w:rPr>
      <w:rFonts w:ascii="宋体" w:hAnsi="宋体" w:eastAsia="宋体" w:cs="方正小标宋_GBK"/>
      <w:b/>
      <w:bCs/>
      <w:kern w:val="2"/>
      <w:sz w:val="32"/>
      <w:szCs w:val="32"/>
      <w:lang w:val="en-US" w:eastAsia="zh-CN" w:bidi="ar-SA"/>
    </w:rPr>
  </w:style>
  <w:style w:type="paragraph" w:customStyle="1" w:styleId="5">
    <w:name w:val="标准文件_段"/>
    <w:qFormat/>
    <w:uiPriority w:val="0"/>
    <w:pPr>
      <w:autoSpaceDE w:val="0"/>
      <w:autoSpaceDN w:val="0"/>
      <w:spacing w:line="520" w:lineRule="exact"/>
      <w:ind w:firstLine="640" w:firstLineChars="200"/>
      <w:jc w:val="both"/>
    </w:pPr>
    <w:rPr>
      <w:rFonts w:ascii="仿宋" w:hAnsi="仿宋" w:eastAsia="仿宋" w:cs="Times New Roman"/>
      <w:sz w:val="32"/>
      <w:szCs w:val="32"/>
      <w:lang w:val="en-US" w:eastAsia="zh-CN" w:bidi="ar-SA"/>
    </w:rPr>
  </w:style>
  <w:style w:type="paragraph" w:customStyle="1" w:styleId="6">
    <w:name w:val="标准文件_一级条标题"/>
    <w:basedOn w:val="7"/>
    <w:next w:val="5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7">
    <w:name w:val="标准文件_章标题"/>
    <w:next w:val="5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标准文件_二级无标题"/>
    <w:basedOn w:val="9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9">
    <w:name w:val="标准文件_二级条标题"/>
    <w:next w:val="5"/>
    <w:qFormat/>
    <w:uiPriority w:val="0"/>
    <w:pPr>
      <w:widowControl w:val="0"/>
      <w:numPr>
        <w:ilvl w:val="3"/>
        <w:numId w:val="1"/>
      </w:numPr>
      <w:spacing w:before="50" w:beforeLines="50" w:after="50" w:afterLines="50"/>
      <w:ind w:left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一级无标题"/>
    <w:basedOn w:val="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2026-07-21T09:46:00Z</dcterms:created>
  <dc:creator>Lorita</dc:creator>
  <cp:lastModifiedBy>Lorita</cp:lastModifiedBy>
  <dcterms:modified xsi:type="dcterms:W3CDTF">2026-07-21T09:46:18Z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A0DDBCD768CE467C815DAD07BFEF601A_11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